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Paragraph"/>
        <w:ind w:left="360" w:firstLine="0"/>
      </w:pPr>
      <w:r>
        <w:rPr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line">
              <wp:posOffset>-457200</wp:posOffset>
            </wp:positionV>
            <wp:extent cx="1775462" cy="12496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2" cy="1249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L="57150" distR="57150"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</w:pPr>
    </w:p>
    <w:p>
      <w:pPr>
        <w:pStyle w:val="List Paragraph"/>
        <w:ind w:left="360" w:firstLine="0"/>
        <w:jc w:val="center"/>
      </w:pPr>
      <w:r>
        <w:rPr>
          <w:b w:val="1"/>
          <w:bCs w:val="1"/>
          <w:color w:val="000000"/>
          <w:u w:color="000000"/>
          <w:rtl w:val="0"/>
          <w:lang w:val="ru-RU"/>
        </w:rPr>
        <w:t>ТЕСТ</w:t>
      </w:r>
    </w:p>
    <w:p>
      <w:pPr>
        <w:pStyle w:val="List Paragraph"/>
        <w:ind w:left="360" w:firstLine="0"/>
        <w:jc w:val="center"/>
      </w:pPr>
    </w:p>
    <w:p>
      <w:pPr>
        <w:pStyle w:val="List Paragraph"/>
        <w:ind w:left="360" w:firstLine="0"/>
        <w:jc w:val="center"/>
      </w:pPr>
      <w:r>
        <w:rPr>
          <w:b w:val="1"/>
          <w:bCs w:val="1"/>
          <w:color w:val="000000"/>
          <w:u w:color="000000"/>
          <w:rtl w:val="0"/>
          <w:lang w:val="ru-RU"/>
        </w:rPr>
        <w:t xml:space="preserve">ТЕМА </w:t>
      </w:r>
      <w:r>
        <w:rPr>
          <w:b w:val="1"/>
          <w:bCs w:val="1"/>
          <w:color w:val="000000"/>
          <w:u w:color="000000"/>
          <w:rtl w:val="0"/>
          <w:lang w:val="ru-RU"/>
        </w:rPr>
        <w:t xml:space="preserve">2. </w:t>
      </w:r>
      <w:r>
        <w:rPr>
          <w:b w:val="1"/>
          <w:bCs w:val="1"/>
          <w:color w:val="000000"/>
          <w:u w:color="000000"/>
          <w:rtl w:val="0"/>
          <w:lang w:val="ru-RU"/>
        </w:rPr>
        <w:t>Управление личным бюджетом</w:t>
      </w:r>
    </w:p>
    <w:p>
      <w:pPr>
        <w:pStyle w:val="Normal.0"/>
        <w:ind w:left="426" w:firstLine="0"/>
      </w:pPr>
    </w:p>
    <w:p>
      <w:pPr>
        <w:pStyle w:val="Normal.0"/>
        <w:ind w:left="426" w:firstLine="0"/>
      </w:pPr>
    </w:p>
    <w:p>
      <w:pPr>
        <w:pStyle w:val="caption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Основное правило основное правило устойчивого семейного бюджета и финансовой стабильности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: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00b0f0"/>
          <w:rtl w:val="0"/>
          <w:lang w:val="ru-RU"/>
        </w:rPr>
        <w:t>Мои доходы должны быть больше расходов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Мои доходы должны быть равны расходам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Мои расходы должны быть больше доходов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2.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Считаете ли вы необходимым регулярно фиксировать свои доходы и расходы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ведя учет семейного бюджета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? 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Это необходимо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Это необходимо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 xml:space="preserve">но при наступлении определенных обстоятельств 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например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если у человека или семьи нерегулярные доходы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нефиксированный размер заработной платы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доход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зависящий от выполнения какой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>-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то работы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),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в остальных случаях это бессмысленно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Это пустая трата времени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это бессмысленно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3.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Ценник в магазине на товаре с зачеркнутой старой ценой и написанной новой означает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что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: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"/>
        <w:numPr>
          <w:ilvl w:val="1"/>
          <w:numId w:val="4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Продавцы ошиблись в написании цены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а затем исправили ошибку</w:t>
      </w:r>
    </w:p>
    <w:p>
      <w:pPr>
        <w:pStyle w:val="caption"/>
        <w:numPr>
          <w:ilvl w:val="1"/>
          <w:numId w:val="4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Этот товар нужно срочно приобрести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поскольку цена на него максимально выгодно</w:t>
      </w:r>
    </w:p>
    <w:p>
      <w:pPr>
        <w:pStyle w:val="caption"/>
        <w:numPr>
          <w:ilvl w:val="1"/>
          <w:numId w:val="4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Руководство магазина стремится к тому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чтобы покупатель потратил меньше денег</w:t>
      </w:r>
    </w:p>
    <w:p>
      <w:pPr>
        <w:pStyle w:val="caption"/>
        <w:numPr>
          <w:ilvl w:val="1"/>
          <w:numId w:val="4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Магазин стремится привлечь внимание к этому товару и мотивировать вас к покупке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что зачастую является маркетинговой уловкой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4.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Укажите эффективные способы учета доходов и расходов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,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 xml:space="preserve">ведения семейного бюджета 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) </w:t>
      </w:r>
    </w:p>
    <w:p>
      <w:pPr>
        <w:pStyle w:val="captio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00b0f0"/>
          <w:rtl w:val="0"/>
          <w:lang w:val="ru-RU"/>
        </w:rPr>
        <w:t>Завести специальную тетрадь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Держать все цифры в голове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 xml:space="preserve">Использовать программу электронных таблиц 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u w:color="ff0000"/>
          <w:rtl w:val="0"/>
          <w:lang w:val="ru-RU"/>
        </w:rPr>
        <w:t>например</w:t>
      </w:r>
      <w:r>
        <w:rPr>
          <w:rFonts w:ascii="Tahoma" w:hAnsi="Tahoma"/>
          <w:color w:val="4d4d4c"/>
          <w:sz w:val="24"/>
          <w:szCs w:val="24"/>
          <w:u w:color="ff0000"/>
          <w:rtl w:val="0"/>
          <w:lang w:val="ru-RU"/>
        </w:rPr>
        <w:t xml:space="preserve">, Excel) 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Установить приложение на смартфоне</w:t>
      </w:r>
    </w:p>
    <w:p>
      <w:pPr>
        <w:pStyle w:val="caption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Записывать на листочки</w:t>
      </w:r>
    </w:p>
    <w:p>
      <w:pPr>
        <w:pStyle w:val="List Paragraph"/>
        <w:ind w:left="0" w:firstLine="0"/>
        <w:jc w:val="both"/>
        <w:rPr>
          <w:sz w:val="32"/>
          <w:szCs w:val="32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5. </w:t>
      </w: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Что относится к обязательным расходам домохозяйства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shd w:val="clear" w:color="auto" w:fill="ffffff"/>
          <w:rtl w:val="0"/>
          <w:lang w:val="ru-RU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Коммунальные платежи</w:t>
      </w: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Продукты</w:t>
      </w: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4f4f4"/>
          <w:rtl w:val="0"/>
          <w:lang w:val="ru-RU"/>
        </w:rPr>
        <w:t>Подарки</w:t>
      </w: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4f4f4"/>
          <w:rtl w:val="0"/>
          <w:lang w:val="ru-RU"/>
        </w:rPr>
        <w:t>Имиджевые покупки</w:t>
      </w: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4f4f4"/>
          <w:rtl w:val="0"/>
          <w:lang w:val="ru-RU"/>
        </w:rPr>
        <w:t>Налоги</w:t>
      </w:r>
    </w:p>
    <w:p>
      <w:pPr>
        <w:pStyle w:val="Caption A"/>
        <w:numPr>
          <w:ilvl w:val="1"/>
          <w:numId w:val="6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4f4f4"/>
          <w:rtl w:val="0"/>
          <w:lang w:val="ru-RU"/>
        </w:rPr>
        <w:t>Ужин в кафе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6. </w:t>
      </w: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Что является регулярным источником дохода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?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Кредиты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Доходы по основному месту работы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Доходы по банковским вкладам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Премия</w:t>
      </w:r>
    </w:p>
    <w:p>
      <w:pPr>
        <w:pStyle w:val="List Paragraph"/>
        <w:ind w:left="0" w:firstLine="0"/>
        <w:jc w:val="both"/>
        <w:rPr>
          <w:sz w:val="32"/>
          <w:szCs w:val="32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cs="Tahoma" w:hAnsi="Tahoma" w:eastAsia="Tahoma"/>
          <w:color w:val="4d4d4c"/>
          <w:sz w:val="24"/>
          <w:szCs w:val="24"/>
          <w:shd w:val="clear" w:color="auto" w:fill="ffffff"/>
        </w:rPr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7. </w:t>
      </w: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Какие статьи расходов можно минимизировать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shd w:val="clear" w:color="auto" w:fill="ffffff"/>
          <w:rtl w:val="0"/>
          <w:lang w:val="ru-RU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 xml:space="preserve">Желательные 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не обязательные расходы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)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Обязательные расходы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Обучение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Развлечение и досуг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Питание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8. </w:t>
      </w: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Каким должен быть минимальный размер «подушки безопасности»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?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 xml:space="preserve">Кредит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 xml:space="preserve">Равным заработной плате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 xml:space="preserve">1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>месяц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 xml:space="preserve">Равным сумме необязательных расходов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 xml:space="preserve">3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месяца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 xml:space="preserve">Равным обязательным и необязательным расходам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 xml:space="preserve">1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>месяц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>.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 xml:space="preserve">Равным сумме обязательных расходов за 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3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месяца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9. </w:t>
      </w:r>
      <w:r>
        <w:rPr>
          <w:rFonts w:ascii="Tahoma" w:hAnsi="Tahoma" w:hint="default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>Какие существуют подходы к оптимизации расходов семейного бюджета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  <w:rtl w:val="0"/>
          <w:lang w:val="ru-RU"/>
        </w:rPr>
        <w:t xml:space="preserve">? 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ahoma" w:hAnsi="Tahoma" w:hint="default"/>
          <w:color w:val="4d4d4c"/>
          <w:sz w:val="24"/>
          <w:szCs w:val="24"/>
          <w:shd w:val="clear" w:color="auto" w:fill="ffffff"/>
          <w:rtl w:val="0"/>
          <w:lang w:val="ru-RU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shd w:val="clear" w:color="auto" w:fill="ffffff"/>
          <w:rtl w:val="0"/>
          <w:lang w:val="ru-RU"/>
        </w:rPr>
        <w:t>)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Брать кредиты на все желаемые покупки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Ежедневная разумная экономия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Использование налоговых вычетов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Экономия на образовательных услугах</w:t>
      </w:r>
    </w:p>
    <w:p>
      <w:pPr>
        <w:pStyle w:val="Caption A"/>
        <w:numPr>
          <w:ilvl w:val="1"/>
          <w:numId w:val="7"/>
        </w:numPr>
        <w:bidi w:val="0"/>
        <w:spacing w:line="360" w:lineRule="auto"/>
        <w:ind w:right="0"/>
        <w:jc w:val="both"/>
        <w:outlineLvl w:val="1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Рефинансирование действующих кредитов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sz w:val="32"/>
          <w:szCs w:val="32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 xml:space="preserve">10. </w:t>
      </w:r>
      <w:r>
        <w:rPr>
          <w:rFonts w:ascii="Tahoma" w:hAnsi="Tahoma" w:hint="default"/>
          <w:color w:val="4d4d4c"/>
          <w:sz w:val="24"/>
          <w:szCs w:val="24"/>
          <w:u w:color="4d4d4c"/>
          <w:rtl w:val="0"/>
          <w:lang w:val="ru-RU"/>
        </w:rPr>
        <w:t>В каких случаях вы считаете необходимым делать наличные сбережения</w:t>
      </w:r>
      <w:r>
        <w:rPr>
          <w:rFonts w:ascii="Tahoma" w:hAnsi="Tahoma"/>
          <w:color w:val="4d4d4c"/>
          <w:sz w:val="24"/>
          <w:szCs w:val="24"/>
          <w:u w:color="4d4d4c"/>
          <w:rtl w:val="0"/>
          <w:lang w:val="ru-RU"/>
        </w:rPr>
        <w:t>?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sz w:val="32"/>
          <w:szCs w:val="32"/>
        </w:rPr>
      </w:pP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>Личные сбережения делать не обязательно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Если у сбережений есть конкретная цель – накопить на дорогостоящую покупку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 xml:space="preserve">,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отпуск и т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 xml:space="preserve">. </w:t>
      </w: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п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.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Необходимо во всех случаях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Если заработок непостоянный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ahoma" w:cs="Tahoma" w:hAnsi="Tahoma" w:eastAsia="Tahoma" w:hint="default"/>
          <w:color w:val="4d4d4c"/>
          <w:sz w:val="24"/>
          <w:szCs w:val="24"/>
          <w:u w:color="4d4d4c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f4f4f4"/>
          <w:rtl w:val="0"/>
          <w:lang w:val="ru-RU"/>
        </w:rPr>
        <w:t>Если доходы превышают расходы</w:t>
      </w:r>
    </w:p>
    <w:p>
      <w:pPr>
        <w:pStyle w:val="Caption A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rebuchet MS" w:cs="Trebuchet MS" w:hAnsi="Trebuchet MS" w:eastAsia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</w:pPr>
      <w:r>
        <w:rPr>
          <w:rFonts w:ascii="Trebuchet MS" w:hAnsi="Trebuchet MS" w:hint="default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В случае благоприятной экономической ситуации</w:t>
      </w: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line="360" w:lineRule="auto"/>
        <w:ind w:left="0" w:right="0" w:firstLine="0"/>
        <w:jc w:val="both"/>
        <w:rPr>
          <w:rFonts w:ascii="Trebuchet MS" w:cs="Trebuchet MS" w:hAnsi="Trebuchet MS" w:eastAsia="Trebuchet MS"/>
          <w:color w:val="3f3f3f"/>
          <w:sz w:val="24"/>
          <w:szCs w:val="24"/>
          <w:u w:color="3f3f3f"/>
          <w:shd w:val="clear" w:color="auto" w:fill="ededed"/>
          <w:rtl w:val="0"/>
        </w:rPr>
      </w:pPr>
    </w:p>
    <w:p>
      <w:pPr>
        <w:pStyle w:val="Caption 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bidi w:val="0"/>
        <w:spacing w:line="360" w:lineRule="auto"/>
        <w:ind w:left="0" w:right="0" w:firstLine="0"/>
        <w:jc w:val="center"/>
        <w:rPr>
          <w:rtl w:val="0"/>
        </w:rPr>
      </w:pPr>
      <w:r>
        <w:rPr>
          <w:rFonts w:ascii="Trebuchet MS" w:hAnsi="Trebuchet MS" w:hint="default"/>
          <w:b w:val="1"/>
          <w:bCs w:val="1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Спасибо</w:t>
      </w:r>
      <w:r>
        <w:rPr>
          <w:rFonts w:ascii="Trebuchet MS" w:hAnsi="Trebuchet MS"/>
          <w:b w:val="1"/>
          <w:bCs w:val="1"/>
          <w:color w:val="3f3f3f"/>
          <w:sz w:val="24"/>
          <w:szCs w:val="24"/>
          <w:u w:color="3f3f3f"/>
          <w:shd w:val="clear" w:color="auto" w:fill="ededed"/>
          <w:rtl w:val="0"/>
          <w:lang w:val="ru-RU"/>
        </w:rPr>
        <w:t>!</w:t>
      </w:r>
    </w:p>
    <w:sectPr>
      <w:headerReference w:type="default" r:id="rId6"/>
      <w:footerReference w:type="default" r:id="rId7"/>
      <w:pgSz w:w="11900" w:h="16840" w:orient="portrait"/>
      <w:pgMar w:top="1134" w:right="926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9"/>
          <w:tab w:val="num" w:pos="11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9"/>
          <w:tab w:val="left" w:pos="1440"/>
          <w:tab w:val="num" w:pos="1979"/>
          <w:tab w:val="left" w:pos="2880"/>
          <w:tab w:val="left" w:pos="4320"/>
          <w:tab w:val="left" w:pos="5760"/>
          <w:tab w:val="left" w:pos="7200"/>
          <w:tab w:val="left" w:pos="8640"/>
        </w:tabs>
        <w:ind w:left="2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9"/>
          <w:tab w:val="left" w:pos="1440"/>
          <w:tab w:val="num" w:pos="2779"/>
          <w:tab w:val="left" w:pos="2880"/>
          <w:tab w:val="left" w:pos="4320"/>
          <w:tab w:val="left" w:pos="5760"/>
          <w:tab w:val="left" w:pos="7200"/>
          <w:tab w:val="left" w:pos="8640"/>
        </w:tabs>
        <w:ind w:left="3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9"/>
          <w:tab w:val="left" w:pos="1440"/>
          <w:tab w:val="left" w:pos="2880"/>
          <w:tab w:val="num" w:pos="3579"/>
          <w:tab w:val="left" w:pos="4320"/>
          <w:tab w:val="left" w:pos="5760"/>
          <w:tab w:val="left" w:pos="7200"/>
          <w:tab w:val="left" w:pos="8640"/>
        </w:tabs>
        <w:ind w:left="40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9"/>
          <w:tab w:val="left" w:pos="1440"/>
          <w:tab w:val="left" w:pos="2880"/>
          <w:tab w:val="num" w:pos="4379"/>
          <w:tab w:val="left" w:pos="5760"/>
          <w:tab w:val="left" w:pos="7200"/>
          <w:tab w:val="left" w:pos="8640"/>
        </w:tabs>
        <w:ind w:left="4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9"/>
          <w:tab w:val="left" w:pos="1440"/>
          <w:tab w:val="left" w:pos="2880"/>
          <w:tab w:val="left" w:pos="4320"/>
          <w:tab w:val="num" w:pos="5179"/>
          <w:tab w:val="left" w:pos="5760"/>
          <w:tab w:val="left" w:pos="7200"/>
          <w:tab w:val="left" w:pos="8640"/>
        </w:tabs>
        <w:ind w:left="5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9"/>
          <w:tab w:val="left" w:pos="1440"/>
          <w:tab w:val="left" w:pos="2880"/>
          <w:tab w:val="left" w:pos="4320"/>
          <w:tab w:val="num" w:pos="5979"/>
          <w:tab w:val="left" w:pos="7200"/>
          <w:tab w:val="left" w:pos="8640"/>
        </w:tabs>
        <w:ind w:left="6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9"/>
          <w:tab w:val="left" w:pos="1440"/>
          <w:tab w:val="left" w:pos="2880"/>
          <w:tab w:val="left" w:pos="4320"/>
          <w:tab w:val="left" w:pos="5760"/>
          <w:tab w:val="num" w:pos="6779"/>
          <w:tab w:val="left" w:pos="7200"/>
          <w:tab w:val="left" w:pos="8640"/>
        </w:tabs>
        <w:ind w:left="7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bullet"/>
      <w:suff w:val="tab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1.0"/>
  </w:abstractNum>
  <w:abstractNum w:abstractNumId="5">
    <w:multiLevelType w:val="hybridMultilevel"/>
    <w:styleLink w:val="Импортированный стиль 1.0"/>
    <w:lvl w:ilvl="0">
      <w:start w:val="1"/>
      <w:numFmt w:val="bullet"/>
      <w:suff w:val="tab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14" w:hanging="11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paragraph" w:styleId="Caption A">
    <w:name w:val="Caption A"/>
    <w:next w:val="Caption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ru-RU"/>
    </w:rPr>
  </w:style>
  <w:style w:type="numbering" w:styleId="Импортированный стиль 1.0">
    <w:name w:val="Импортированный стиль 1.0"/>
    <w:pPr>
      <w:numPr>
        <w:numId w:val="5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